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[CAN:Address.Solicitors#01]</w:t>
      </w:r>
    </w:p>
    <w:p/>
    <w:p>
      <w:pPr>
        <w:pStyle w:val="Heading1"/>
        <w:tabs>
          <w:tab w:val="left" w:pos="1980"/>
          <w:tab w:val="left" w:pos="3840"/>
        </w:tabs>
        <w:jc w:val="center"/>
      </w:pPr>
      <w:r>
        <w:t>SUBJECT TO CONTRACT/CONTRACT DENIED</w:t>
      </w:r>
    </w:p>
    <w:p>
      <w:pPr>
        <w:rPr>
          <w:spacing w:val="-3"/>
        </w:rPr>
      </w:pPr>
    </w:p>
    <w:p/>
    <w:p>
      <w:pPr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>Our Client:</w:t>
      </w:r>
      <w:r>
        <w:rPr>
          <w:b/>
          <w:bCs/>
        </w:rPr>
        <w:tab/>
        <w:t>[CNT:Name][LCN:Dummy#01]</w:t>
      </w:r>
      <w:r>
        <w:rPr>
          <w:b/>
        </w:rPr>
        <w:t>[SYS:iif(LCN:ClNameCon='', '', ' and ')][LCN:ClNameCon#01]</w:t>
      </w:r>
    </w:p>
    <w:p>
      <w:pPr>
        <w:rPr>
          <w:b/>
          <w:bCs/>
        </w:rPr>
      </w:pPr>
      <w:r>
        <w:rPr>
          <w:b/>
          <w:bCs/>
        </w:rPr>
        <w:tab/>
        <w:t>Your Clients:</w:t>
      </w:r>
      <w:r>
        <w:rPr>
          <w:b/>
          <w:bCs/>
        </w:rPr>
        <w:tab/>
        <w:t>[CAN:Name.Vendors#01]</w:t>
      </w:r>
    </w:p>
    <w:p>
      <w:pPr>
        <w:rPr>
          <w:b/>
          <w:bCs/>
        </w:rPr>
      </w:pPr>
      <w:r>
        <w:rPr>
          <w:b/>
          <w:bCs/>
        </w:rPr>
        <w:tab/>
        <w:t>Premises:</w:t>
      </w:r>
      <w:r>
        <w:rPr>
          <w:b/>
          <w:bCs/>
        </w:rPr>
        <w:tab/>
        <w:t>[UDF:PropertyDesc]</w:t>
      </w:r>
    </w:p>
    <w:p>
      <w:r>
        <w:t>____________________________________________________</w:t>
      </w:r>
    </w:p>
    <w:p/>
    <w:p>
      <w:r>
        <w:t>Dear Sirs,</w:t>
      </w:r>
    </w:p>
    <w:p>
      <w:pPr>
        <w:jc w:val="both"/>
      </w:pPr>
    </w:p>
    <w:p>
      <w:pPr>
        <w:jc w:val="both"/>
      </w:pPr>
      <w:r>
        <w:t>Thank you for your letter of [UDF:CorrespondenceDate] enclosing Contracts for Sale together with copy title in relation to the above.</w:t>
      </w:r>
    </w:p>
    <w:p>
      <w:pPr>
        <w:jc w:val="both"/>
      </w:pPr>
    </w:p>
    <w:p>
      <w:pPr>
        <w:jc w:val="both"/>
      </w:pPr>
      <w:r>
        <w:t>We have now written to our client appraising him of the situation and seeking his further instructions.</w:t>
      </w:r>
    </w:p>
    <w:p>
      <w:pPr>
        <w:jc w:val="both"/>
      </w:pPr>
    </w:p>
    <w:p>
      <w:pPr>
        <w:jc w:val="both"/>
      </w:pPr>
      <w:r>
        <w:t>Arising from an initial perusal of the documentation furnished we would raise the following by of pre-Contract enquiry.</w:t>
      </w:r>
    </w:p>
    <w:p>
      <w:pPr>
        <w:jc w:val="both"/>
      </w:pPr>
    </w:p>
    <w:p>
      <w:pPr>
        <w:pStyle w:val="Heading2"/>
      </w:pPr>
      <w:r>
        <w:t>Contract</w:t>
      </w:r>
    </w:p>
    <w:p>
      <w:pPr>
        <w:tabs>
          <w:tab w:val="left" w:pos="600"/>
        </w:tabs>
        <w:ind w:left="600" w:hanging="600"/>
        <w:jc w:val="both"/>
      </w:pPr>
    </w:p>
    <w:p>
      <w:pPr>
        <w:tabs>
          <w:tab w:val="left" w:pos="600"/>
        </w:tabs>
        <w:jc w:val="both"/>
      </w:pPr>
      <w:r>
        <w:t>1</w:t>
      </w:r>
    </w:p>
    <w:p>
      <w:pPr>
        <w:tabs>
          <w:tab w:val="left" w:pos="600"/>
        </w:tabs>
        <w:jc w:val="both"/>
      </w:pPr>
    </w:p>
    <w:p>
      <w:pPr>
        <w:tabs>
          <w:tab w:val="left" w:pos="600"/>
        </w:tabs>
        <w:jc w:val="both"/>
      </w:pPr>
      <w:r>
        <w:t>2</w:t>
      </w:r>
    </w:p>
    <w:p>
      <w:pPr>
        <w:tabs>
          <w:tab w:val="left" w:pos="600"/>
        </w:tabs>
        <w:jc w:val="both"/>
      </w:pPr>
    </w:p>
    <w:p>
      <w:pPr>
        <w:jc w:val="both"/>
        <w:rPr>
          <w:b/>
          <w:bCs/>
          <w:u w:val="single"/>
        </w:rPr>
      </w:pPr>
    </w:p>
    <w:p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Title</w:t>
      </w:r>
    </w:p>
    <w:p>
      <w:pPr>
        <w:pStyle w:val="EndnoteText"/>
        <w:widowControl/>
        <w:overflowPunct/>
        <w:autoSpaceDE/>
        <w:autoSpaceDN/>
        <w:adjustRightInd/>
        <w:textAlignment w:val="auto"/>
        <w:rPr>
          <w:rFonts w:ascii="Times New Roman" w:hAnsi="Times New Roman"/>
          <w:szCs w:val="24"/>
        </w:rPr>
      </w:pPr>
    </w:p>
    <w:p>
      <w:pPr>
        <w:numPr>
          <w:ilvl w:val="0"/>
          <w:numId w:val="2"/>
        </w:numPr>
        <w:tabs>
          <w:tab w:val="clear" w:pos="1080"/>
          <w:tab w:val="num" w:pos="600"/>
        </w:tabs>
        <w:ind w:left="600" w:hanging="600"/>
      </w:pPr>
    </w:p>
    <w:p>
      <w:pPr>
        <w:tabs>
          <w:tab w:val="num" w:pos="600"/>
        </w:tabs>
        <w:ind w:left="600" w:hanging="600"/>
      </w:pPr>
    </w:p>
    <w:p>
      <w:pPr>
        <w:jc w:val="both"/>
        <w:rPr>
          <w:b/>
          <w:bCs/>
          <w:u w:val="single"/>
        </w:rPr>
      </w:pPr>
    </w:p>
    <w:p>
      <w:pPr>
        <w:jc w:val="both"/>
        <w:rPr>
          <w:b/>
          <w:bCs/>
          <w:u w:val="single"/>
        </w:rPr>
      </w:pPr>
    </w:p>
    <w:p>
      <w:pPr>
        <w:jc w:val="both"/>
        <w:rPr>
          <w:b/>
          <w:bCs/>
          <w:u w:val="single"/>
        </w:rPr>
      </w:pPr>
    </w:p>
    <w:p>
      <w:pPr>
        <w:jc w:val="both"/>
      </w:pPr>
      <w:r>
        <w:rPr>
          <w:b/>
          <w:bCs/>
          <w:u w:val="single"/>
        </w:rPr>
        <w:t>Planning</w:t>
      </w:r>
    </w:p>
    <w:p>
      <w:pPr>
        <w:tabs>
          <w:tab w:val="left" w:pos="600"/>
        </w:tabs>
        <w:ind w:left="600" w:hanging="600"/>
      </w:pPr>
    </w:p>
    <w:p>
      <w:pPr>
        <w:tabs>
          <w:tab w:val="left" w:pos="600"/>
        </w:tabs>
        <w:jc w:val="both"/>
      </w:pPr>
      <w:r>
        <w:t>1</w:t>
      </w:r>
    </w:p>
    <w:p>
      <w:pPr>
        <w:tabs>
          <w:tab w:val="left" w:pos="600"/>
        </w:tabs>
        <w:jc w:val="both"/>
      </w:pPr>
    </w:p>
    <w:p>
      <w:pPr>
        <w:tabs>
          <w:tab w:val="left" w:pos="600"/>
        </w:tabs>
        <w:jc w:val="both"/>
      </w:pPr>
      <w:r>
        <w:lastRenderedPageBreak/>
        <w:t>2</w:t>
      </w:r>
    </w:p>
    <w:p>
      <w:pPr>
        <w:tabs>
          <w:tab w:val="left" w:pos="600"/>
        </w:tabs>
        <w:jc w:val="both"/>
      </w:pPr>
    </w:p>
    <w:p>
      <w:pPr>
        <w:tabs>
          <w:tab w:val="left" w:pos="600"/>
        </w:tabs>
        <w:ind w:left="600" w:hanging="600"/>
        <w:jc w:val="both"/>
      </w:pPr>
    </w:p>
    <w:p>
      <w:pPr>
        <w:tabs>
          <w:tab w:val="left" w:pos="600"/>
        </w:tabs>
        <w:jc w:val="both"/>
      </w:pPr>
    </w:p>
    <w:p>
      <w:pPr>
        <w:tabs>
          <w:tab w:val="left" w:pos="600"/>
        </w:tabs>
        <w:jc w:val="both"/>
      </w:pPr>
    </w:p>
    <w:p>
      <w:pPr>
        <w:jc w:val="both"/>
      </w:pPr>
    </w:p>
    <w:p>
      <w:pPr>
        <w:pStyle w:val="Heading2"/>
      </w:pPr>
      <w:r>
        <w:t>General</w:t>
      </w:r>
    </w:p>
    <w:p>
      <w:pPr>
        <w:tabs>
          <w:tab w:val="left" w:pos="600"/>
        </w:tabs>
        <w:ind w:left="600" w:hanging="600"/>
        <w:jc w:val="both"/>
      </w:pPr>
    </w:p>
    <w:p>
      <w:pPr>
        <w:pStyle w:val="BodyText"/>
        <w:numPr>
          <w:ilvl w:val="0"/>
          <w:numId w:val="4"/>
        </w:numPr>
        <w:tabs>
          <w:tab w:val="left" w:pos="600"/>
        </w:tabs>
        <w:ind w:left="600" w:hanging="600"/>
      </w:pPr>
      <w:r>
        <w:t>Please advise how this property is serviced as to water supply, sewerage disposal etc. i.e. is it by mains, well, septic tank etc.</w:t>
      </w:r>
    </w:p>
    <w:p>
      <w:pPr>
        <w:tabs>
          <w:tab w:val="left" w:pos="600"/>
        </w:tabs>
        <w:ind w:left="600" w:hanging="600"/>
        <w:jc w:val="both"/>
      </w:pPr>
    </w:p>
    <w:p>
      <w:pPr>
        <w:numPr>
          <w:ilvl w:val="0"/>
          <w:numId w:val="4"/>
        </w:numPr>
        <w:tabs>
          <w:tab w:val="left" w:pos="600"/>
        </w:tabs>
        <w:ind w:left="600" w:hanging="600"/>
        <w:jc w:val="both"/>
      </w:pPr>
      <w:r>
        <w:t>Please confirm and certify that the property is not subject to any rights of way, easements or wayleaves, rights or other privileges of any description.</w:t>
      </w:r>
    </w:p>
    <w:p>
      <w:pPr>
        <w:tabs>
          <w:tab w:val="left" w:pos="600"/>
        </w:tabs>
        <w:ind w:left="600" w:hanging="600"/>
        <w:jc w:val="both"/>
      </w:pPr>
    </w:p>
    <w:p>
      <w:pPr>
        <w:numPr>
          <w:ilvl w:val="0"/>
          <w:numId w:val="4"/>
        </w:numPr>
        <w:tabs>
          <w:tab w:val="left" w:pos="600"/>
        </w:tabs>
        <w:ind w:left="600" w:hanging="600"/>
        <w:jc w:val="both"/>
      </w:pPr>
      <w:r>
        <w:t>Please advise if the property is let or is subject to a Lease or Licence.</w:t>
      </w:r>
    </w:p>
    <w:p>
      <w:pPr>
        <w:tabs>
          <w:tab w:val="left" w:pos="600"/>
        </w:tabs>
        <w:ind w:left="600" w:hanging="600"/>
        <w:jc w:val="both"/>
      </w:pPr>
    </w:p>
    <w:p>
      <w:pPr>
        <w:numPr>
          <w:ilvl w:val="0"/>
          <w:numId w:val="4"/>
        </w:numPr>
        <w:tabs>
          <w:tab w:val="left" w:pos="600"/>
        </w:tabs>
        <w:ind w:left="600" w:hanging="600"/>
        <w:jc w:val="both"/>
      </w:pPr>
      <w:r>
        <w:t>Please advise if the property is a family home or is affected by the provisions of the Family Law Acts/Legislation.</w:t>
      </w:r>
    </w:p>
    <w:p>
      <w:pPr>
        <w:tabs>
          <w:tab w:val="left" w:pos="600"/>
        </w:tabs>
        <w:ind w:left="600" w:hanging="600"/>
        <w:jc w:val="both"/>
      </w:pPr>
    </w:p>
    <w:p>
      <w:pPr>
        <w:numPr>
          <w:ilvl w:val="0"/>
          <w:numId w:val="4"/>
        </w:numPr>
        <w:tabs>
          <w:tab w:val="left" w:pos="600"/>
        </w:tabs>
        <w:ind w:left="600" w:hanging="600"/>
        <w:jc w:val="both"/>
      </w:pPr>
      <w:r>
        <w:t>Please advise if there are any disputes with any adjoining property owners or if there are any agreements in existence in relation to walls and fences.</w:t>
      </w:r>
    </w:p>
    <w:p>
      <w:pPr>
        <w:tabs>
          <w:tab w:val="left" w:pos="600"/>
        </w:tabs>
        <w:ind w:left="600" w:hanging="600"/>
        <w:jc w:val="both"/>
      </w:pPr>
    </w:p>
    <w:p>
      <w:pPr>
        <w:numPr>
          <w:ilvl w:val="0"/>
          <w:numId w:val="4"/>
        </w:numPr>
        <w:tabs>
          <w:tab w:val="left" w:pos="600"/>
        </w:tabs>
        <w:ind w:left="600" w:hanging="600"/>
        <w:jc w:val="both"/>
      </w:pPr>
      <w:r>
        <w:t>Please advise if any notices have been served by any Local Authority, Government Body or Statutory Agency in relation to the property.</w:t>
      </w:r>
    </w:p>
    <w:p>
      <w:pPr>
        <w:jc w:val="both"/>
      </w:pPr>
    </w:p>
    <w:p>
      <w:pPr>
        <w:jc w:val="both"/>
      </w:pPr>
      <w:r>
        <w:t>We await hearing from you in response to the above at your early convenience to enable us to take our clients further instructions.</w:t>
      </w:r>
    </w:p>
    <w:p>
      <w:pPr>
        <w:jc w:val="both"/>
      </w:pPr>
    </w:p>
    <w:p>
      <w:pPr>
        <w:jc w:val="both"/>
      </w:pPr>
      <w:r>
        <w:t xml:space="preserve">Please note however that we have no authority to bind our clients in this matter and that no Contract is deemed to exist until such time as Contracts for </w:t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have been executed by all parties, exchanged and a full deposit paid and receipted.</w:t>
      </w:r>
    </w:p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257" w:other="257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522E8"/>
    <w:multiLevelType w:val="hybridMultilevel"/>
    <w:tmpl w:val="38940930"/>
    <w:lvl w:ilvl="0" w:tplc="2DE8A718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BF504B"/>
    <w:multiLevelType w:val="hybridMultilevel"/>
    <w:tmpl w:val="37228B1E"/>
    <w:lvl w:ilvl="0" w:tplc="2DE8A718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1B27E28"/>
    <w:multiLevelType w:val="hybridMultilevel"/>
    <w:tmpl w:val="69EE430E"/>
    <w:lvl w:ilvl="0" w:tplc="2DE8A718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1C531D"/>
    <w:multiLevelType w:val="hybridMultilevel"/>
    <w:tmpl w:val="7554924C"/>
    <w:lvl w:ilvl="0" w:tplc="2DE8A718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5E4C802-C213-46AB-99A2-5133DDAB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  <w:lang w:val="en-GB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bCs/>
      <w:u w:val="single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BodyText">
    <w:name w:val="Body Text"/>
    <w:basedOn w:val="Normal"/>
    <w:pPr>
      <w:jc w:val="both"/>
    </w:pPr>
    <w:rPr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paragraph" w:customStyle="1" w:styleId="References">
    <w:name w:val="References"/>
    <w:basedOn w:val="EndnoteText"/>
    <w:qFormat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Bourke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Bourke</dc:creator>
  <cp:keywords/>
  <dc:description/>
  <cp:lastModifiedBy>Art Kavanagh</cp:lastModifiedBy>
  <cp:revision>2</cp:revision>
  <cp:lastPrinted>2006-11-01T11:32:00Z</cp:lastPrinted>
  <dcterms:created xsi:type="dcterms:W3CDTF">2019-03-04T11:29:00Z</dcterms:created>
  <dcterms:modified xsi:type="dcterms:W3CDTF">2019-03-04T11:29:00Z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92056</vt:lpwstr>
  </property>
  <property fmtid="{D5CDD505-2E9C-101B-9397-08002B2CF9AE}" pid="3" name="KeyhouseMatterReference">
    <vt:lpwstr>MIS009/0001</vt:lpwstr>
  </property>
</Properties>
</file>